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 w:themeColor="accent4"/>
  <w:body>
    <w:p w14:paraId="6201A9CC" w14:textId="0C3EFACE" w:rsidR="00FD3F16" w:rsidRPr="002167FD" w:rsidRDefault="002F67BA" w:rsidP="00AA29C3">
      <w:pPr>
        <w:keepNext/>
        <w:keepLines/>
        <w:spacing w:after="0"/>
        <w:ind w:left="436"/>
        <w:outlineLvl w:val="0"/>
        <w:rPr>
          <w:noProof/>
          <w:color w:val="222A35" w:themeColor="text2" w:themeShade="80"/>
        </w:rPr>
      </w:pPr>
      <w:r w:rsidRPr="002167FD">
        <w:rPr>
          <w:noProof/>
          <w:color w:val="222A35" w:themeColor="text2" w:themeShade="80"/>
        </w:rPr>
        <w:drawing>
          <wp:anchor distT="0" distB="0" distL="114300" distR="114300" simplePos="0" relativeHeight="251658240" behindDoc="0" locked="0" layoutInCell="1" allowOverlap="1" wp14:anchorId="343A7603" wp14:editId="2DD313FB">
            <wp:simplePos x="0" y="0"/>
            <wp:positionH relativeFrom="margin">
              <wp:posOffset>4581525</wp:posOffset>
            </wp:positionH>
            <wp:positionV relativeFrom="margin">
              <wp:posOffset>104775</wp:posOffset>
            </wp:positionV>
            <wp:extent cx="1790700" cy="1428750"/>
            <wp:effectExtent l="95250" t="95250" r="95250" b="9525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7237B" w:rsidRPr="002167FD">
        <w:rPr>
          <w:rFonts w:eastAsia="Times New Roman" w:cstheme="minorHAnsi"/>
          <w:b/>
          <w:bCs/>
          <w:color w:val="222A35" w:themeColor="text2" w:themeShade="80"/>
          <w:sz w:val="40"/>
          <w:szCs w:val="40"/>
        </w:rPr>
        <w:t>Protect the Right to Organize (PRO) Act</w:t>
      </w:r>
      <w:r w:rsidRPr="002167FD">
        <w:rPr>
          <w:noProof/>
          <w:color w:val="222A35" w:themeColor="text2" w:themeShade="80"/>
        </w:rPr>
        <w:t xml:space="preserve"> </w:t>
      </w:r>
    </w:p>
    <w:p w14:paraId="4E268927" w14:textId="5B490F47" w:rsidR="002F67BA" w:rsidRPr="00FD3F16" w:rsidRDefault="002F67BA" w:rsidP="00AA29C3">
      <w:pPr>
        <w:keepNext/>
        <w:keepLines/>
        <w:spacing w:after="0"/>
        <w:ind w:left="331" w:firstLine="226"/>
        <w:outlineLvl w:val="0"/>
        <w:rPr>
          <w:rFonts w:eastAsia="Times New Roman" w:cstheme="minorHAnsi"/>
          <w:b/>
          <w:bCs/>
          <w:color w:val="222A35" w:themeColor="text2" w:themeShade="80"/>
          <w:sz w:val="32"/>
          <w:szCs w:val="32"/>
        </w:rPr>
      </w:pPr>
      <w:r w:rsidRPr="002167FD">
        <w:rPr>
          <w:noProof/>
          <w:color w:val="222A35" w:themeColor="text2" w:themeShade="80"/>
        </w:rPr>
        <w:t>3/15/2021</w:t>
      </w:r>
    </w:p>
    <w:p w14:paraId="74DBF3CA" w14:textId="78E2BF23" w:rsidR="00FD3F16" w:rsidRPr="002167FD" w:rsidRDefault="00FD3F16" w:rsidP="00A7237B">
      <w:pPr>
        <w:spacing w:after="4" w:line="226" w:lineRule="auto"/>
        <w:ind w:left="557" w:right="14"/>
        <w:jc w:val="both"/>
        <w:rPr>
          <w:rFonts w:eastAsia="Times New Roman" w:cstheme="minorHAnsi"/>
          <w:color w:val="222A35" w:themeColor="text2" w:themeShade="80"/>
          <w:sz w:val="28"/>
          <w:szCs w:val="28"/>
        </w:rPr>
      </w:pPr>
      <w:r w:rsidRPr="00FD3F16">
        <w:rPr>
          <w:rFonts w:eastAsia="Times New Roman" w:cstheme="minorHAnsi"/>
          <w:color w:val="222A35" w:themeColor="text2" w:themeShade="80"/>
          <w:sz w:val="28"/>
          <w:szCs w:val="28"/>
        </w:rPr>
        <w:t>WASHINGTON — Here's how area members of Congress voted</w:t>
      </w:r>
      <w:r w:rsidR="00A7237B" w:rsidRPr="002167FD">
        <w:rPr>
          <w:rFonts w:eastAsia="Times New Roman" w:cstheme="minorHAnsi"/>
          <w:color w:val="222A35" w:themeColor="text2" w:themeShade="80"/>
          <w:sz w:val="28"/>
          <w:szCs w:val="28"/>
        </w:rPr>
        <w:t xml:space="preserve"> on the PRO Act (HR 842) </w:t>
      </w:r>
      <w:r w:rsidRPr="00FD3F16">
        <w:rPr>
          <w:rFonts w:eastAsia="Times New Roman" w:cstheme="minorHAnsi"/>
          <w:color w:val="222A35" w:themeColor="text2" w:themeShade="80"/>
          <w:sz w:val="28"/>
          <w:szCs w:val="28"/>
        </w:rPr>
        <w:t>during the legislative week ending March 12.</w:t>
      </w:r>
    </w:p>
    <w:p w14:paraId="0D00A7AE" w14:textId="77777777" w:rsidR="00A7237B" w:rsidRPr="00FD3F16" w:rsidRDefault="00A7237B" w:rsidP="00FD3F16">
      <w:pPr>
        <w:spacing w:after="4" w:line="226" w:lineRule="auto"/>
        <w:ind w:left="317" w:right="14" w:firstLine="240"/>
        <w:jc w:val="both"/>
        <w:rPr>
          <w:rFonts w:eastAsia="Times New Roman" w:cstheme="minorHAnsi"/>
          <w:color w:val="222A35" w:themeColor="text2" w:themeShade="80"/>
          <w:sz w:val="28"/>
          <w:szCs w:val="28"/>
        </w:rPr>
      </w:pPr>
    </w:p>
    <w:p w14:paraId="51E259E6" w14:textId="5058BC13" w:rsidR="00FD3F16" w:rsidRPr="002167FD" w:rsidRDefault="00FD3F16" w:rsidP="00FD3F16">
      <w:pPr>
        <w:spacing w:after="3"/>
        <w:ind w:left="572" w:hanging="10"/>
        <w:rPr>
          <w:rFonts w:eastAsia="Times New Roman" w:cstheme="minorHAnsi"/>
          <w:color w:val="222A35" w:themeColor="text2" w:themeShade="80"/>
          <w:sz w:val="28"/>
          <w:szCs w:val="28"/>
        </w:rPr>
      </w:pPr>
      <w:r w:rsidRPr="002167FD">
        <w:rPr>
          <w:rFonts w:eastAsia="Times New Roman" w:cstheme="minorHAnsi"/>
          <w:color w:val="222A35" w:themeColor="text2" w:themeShade="80"/>
          <w:sz w:val="28"/>
          <w:szCs w:val="28"/>
        </w:rPr>
        <w:t>HOUSE: Protecting</w:t>
      </w:r>
      <w:r w:rsidRPr="00FD3F16">
        <w:rPr>
          <w:rFonts w:eastAsia="Times New Roman" w:cstheme="minorHAnsi"/>
          <w:color w:val="222A35" w:themeColor="text2" w:themeShade="80"/>
          <w:sz w:val="28"/>
          <w:szCs w:val="28"/>
        </w:rPr>
        <w:t xml:space="preserve"> Labor's Right to Organize: Voting 225-206, the House on March 9 passed a bill (HR 842) that would protect and expand employee rights to collectively bargain for better pay, benefits and working conditions. The bill would establish the right to organize as a civil right enforceable in federal court; prohibit the permanent replacement of striking workers; enable employees to file class-action lawsuits over working conditions; negate state right-to-work laws allowing non-union employees to benefit from negotiated contracts without paying union dues; make it </w:t>
      </w:r>
      <w:r w:rsidRPr="002167FD">
        <w:rPr>
          <w:rFonts w:eastAsia="Times New Roman" w:cstheme="minorHAnsi"/>
          <w:color w:val="222A35" w:themeColor="text2" w:themeShade="80"/>
          <w:sz w:val="28"/>
          <w:szCs w:val="28"/>
        </w:rPr>
        <w:t>difficult</w:t>
      </w:r>
      <w:r w:rsidRPr="00FD3F16">
        <w:rPr>
          <w:rFonts w:eastAsia="Times New Roman" w:cstheme="minorHAnsi"/>
          <w:color w:val="222A35" w:themeColor="text2" w:themeShade="80"/>
          <w:sz w:val="28"/>
          <w:szCs w:val="28"/>
        </w:rPr>
        <w:t xml:space="preserve"> for employers to classify "gig economy" workers as independent contractors to prevent them from joining unions; and authorize fines of up to $50,000 per violation for employers who unlawfully interfere with organizing campaigns. A yes vote was to send the bill to the Senate. Rep. Mike Kelly, R-16th Dist.: No. Rep. Glenn Thompson, R-15th Dist.: No.</w:t>
      </w:r>
    </w:p>
    <w:p w14:paraId="7733F6F2" w14:textId="77777777" w:rsidR="00AA29C3" w:rsidRPr="002167FD" w:rsidRDefault="00AA29C3" w:rsidP="00FD3F16">
      <w:pPr>
        <w:spacing w:after="3"/>
        <w:ind w:left="572" w:hanging="10"/>
        <w:rPr>
          <w:rFonts w:eastAsia="Times New Roman" w:cstheme="minorHAnsi"/>
          <w:color w:val="222A35" w:themeColor="text2" w:themeShade="80"/>
          <w:sz w:val="28"/>
          <w:szCs w:val="28"/>
        </w:rPr>
      </w:pPr>
    </w:p>
    <w:p w14:paraId="0BB23631" w14:textId="741F8DBB" w:rsidR="009D54F8" w:rsidRDefault="009D54F8" w:rsidP="004F7FA2">
      <w:pPr>
        <w:spacing w:after="3"/>
        <w:ind w:left="572" w:hanging="10"/>
        <w:rPr>
          <w:rFonts w:ascii="Source Sans Pro" w:eastAsia="Times New Roman" w:hAnsi="Source Sans Pro" w:cs="Times New Roman"/>
          <w:b/>
          <w:bCs/>
          <w:color w:val="222A35" w:themeColor="text2" w:themeShade="80"/>
          <w:kern w:val="36"/>
          <w:sz w:val="32"/>
          <w:szCs w:val="32"/>
        </w:rPr>
      </w:pPr>
      <w:r>
        <w:rPr>
          <w:rFonts w:ascii="Source Sans Pro" w:eastAsia="Times New Roman" w:hAnsi="Source Sans Pro" w:cs="Times New Roman"/>
          <w:b/>
          <w:bCs/>
          <w:color w:val="222A35" w:themeColor="text2" w:themeShade="80"/>
          <w:kern w:val="36"/>
          <w:sz w:val="32"/>
          <w:szCs w:val="32"/>
        </w:rPr>
        <w:t xml:space="preserve">Despite Kelly and Thompson, the PRO Act passes the house, moves to the Senate </w:t>
      </w:r>
    </w:p>
    <w:p w14:paraId="31AAE47E" w14:textId="6A59A23F" w:rsidR="004F7FA2" w:rsidRPr="002F67BA" w:rsidRDefault="00A7237B" w:rsidP="004F7FA2">
      <w:pPr>
        <w:spacing w:after="3"/>
        <w:ind w:left="572" w:hanging="10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2F67BA">
        <w:rPr>
          <w:rFonts w:eastAsia="Times New Roman" w:cstheme="minorHAnsi"/>
          <w:b/>
          <w:bCs/>
          <w:color w:val="C00000"/>
          <w:sz w:val="28"/>
          <w:szCs w:val="28"/>
        </w:rPr>
        <w:t xml:space="preserve">Although Congressmembers Kelly and Thompson voted against this important legislation the bill will be sent to the Senate. </w:t>
      </w:r>
      <w:r w:rsidR="00FD3F16" w:rsidRPr="002F67BA">
        <w:rPr>
          <w:rFonts w:eastAsia="Times New Roman" w:cstheme="minorHAnsi"/>
          <w:b/>
          <w:bCs/>
          <w:color w:val="C00000"/>
          <w:sz w:val="28"/>
          <w:szCs w:val="28"/>
        </w:rPr>
        <w:t xml:space="preserve">To ensure passage of the PRO Act we </w:t>
      </w:r>
      <w:r w:rsidR="004F7FA2" w:rsidRPr="002F67BA">
        <w:rPr>
          <w:rFonts w:eastAsia="Times New Roman" w:cstheme="minorHAnsi"/>
          <w:b/>
          <w:bCs/>
          <w:color w:val="C00000"/>
          <w:sz w:val="28"/>
          <w:szCs w:val="28"/>
        </w:rPr>
        <w:t>must demand</w:t>
      </w:r>
      <w:r w:rsidR="00FD3F16" w:rsidRPr="002F67BA">
        <w:rPr>
          <w:rFonts w:eastAsia="Times New Roman" w:cstheme="minorHAnsi"/>
          <w:b/>
          <w:bCs/>
          <w:color w:val="C00000"/>
          <w:sz w:val="28"/>
          <w:szCs w:val="28"/>
        </w:rPr>
        <w:t xml:space="preserve"> our representatives vote in favor of the bill. You can help get the PRO Act passed by going to</w:t>
      </w:r>
    </w:p>
    <w:p w14:paraId="52E9976C" w14:textId="5C3E0862" w:rsidR="002D28F8" w:rsidRPr="002F67BA" w:rsidRDefault="009D54F8" w:rsidP="004F7FA2">
      <w:pPr>
        <w:spacing w:after="3"/>
        <w:ind w:left="572" w:hanging="10"/>
        <w:rPr>
          <w:rFonts w:eastAsia="Times New Roman" w:cstheme="minorHAnsi"/>
          <w:color w:val="C00000"/>
          <w:sz w:val="28"/>
          <w:szCs w:val="28"/>
        </w:rPr>
      </w:pPr>
      <w:hyperlink r:id="rId5" w:history="1">
        <w:r w:rsidR="004F7FA2" w:rsidRPr="002F67BA">
          <w:rPr>
            <w:rStyle w:val="Hyperlink"/>
            <w:rFonts w:eastAsia="Times New Roman" w:cstheme="minorHAnsi"/>
            <w:b/>
            <w:bCs/>
            <w:color w:val="1F4E79" w:themeColor="accent5" w:themeShade="80"/>
            <w:sz w:val="28"/>
            <w:szCs w:val="28"/>
          </w:rPr>
          <w:t>https://actionnetwork.org/forms/pro-act</w:t>
        </w:r>
      </w:hyperlink>
      <w:r w:rsidR="00FD3F16" w:rsidRPr="002F67BA"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  <w:t xml:space="preserve"> </w:t>
      </w:r>
      <w:r w:rsidR="00FD3F16" w:rsidRPr="002F67BA">
        <w:rPr>
          <w:rFonts w:eastAsia="Times New Roman" w:cstheme="minorHAnsi"/>
          <w:b/>
          <w:bCs/>
          <w:color w:val="C00000"/>
          <w:sz w:val="28"/>
          <w:szCs w:val="28"/>
        </w:rPr>
        <w:t>and letting Senator</w:t>
      </w:r>
      <w:r w:rsidR="004F7FA2" w:rsidRPr="002F67BA">
        <w:rPr>
          <w:rFonts w:eastAsia="Times New Roman" w:cstheme="minorHAnsi"/>
          <w:b/>
          <w:bCs/>
          <w:color w:val="C00000"/>
          <w:sz w:val="28"/>
          <w:szCs w:val="28"/>
        </w:rPr>
        <w:t>s</w:t>
      </w:r>
      <w:r w:rsidR="00FD3F16" w:rsidRPr="002F67BA">
        <w:rPr>
          <w:rFonts w:eastAsia="Times New Roman" w:cstheme="minorHAnsi"/>
          <w:b/>
          <w:bCs/>
          <w:color w:val="C00000"/>
          <w:sz w:val="28"/>
          <w:szCs w:val="28"/>
        </w:rPr>
        <w:t xml:space="preserve"> </w:t>
      </w:r>
      <w:r w:rsidR="004F7FA2" w:rsidRPr="002F67BA">
        <w:rPr>
          <w:rFonts w:eastAsia="Times New Roman" w:cstheme="minorHAnsi"/>
          <w:b/>
          <w:bCs/>
          <w:color w:val="C00000"/>
          <w:sz w:val="28"/>
          <w:szCs w:val="28"/>
        </w:rPr>
        <w:t xml:space="preserve">Toomey and Casey </w:t>
      </w:r>
      <w:r w:rsidR="00FD3F16" w:rsidRPr="002F67BA">
        <w:rPr>
          <w:rFonts w:eastAsia="Times New Roman" w:cstheme="minorHAnsi"/>
          <w:b/>
          <w:bCs/>
          <w:color w:val="C00000"/>
          <w:sz w:val="28"/>
          <w:szCs w:val="28"/>
        </w:rPr>
        <w:t>know that you support the PRO Act</w:t>
      </w:r>
      <w:r w:rsidR="004F7FA2" w:rsidRPr="002F67BA">
        <w:rPr>
          <w:rFonts w:eastAsia="Times New Roman" w:cstheme="minorHAnsi"/>
          <w:b/>
          <w:bCs/>
          <w:color w:val="C00000"/>
          <w:sz w:val="28"/>
          <w:szCs w:val="28"/>
        </w:rPr>
        <w:t xml:space="preserve">. You can also </w:t>
      </w:r>
      <w:r w:rsidR="00FD3F16" w:rsidRPr="002F67BA"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  <w:t xml:space="preserve">call your </w:t>
      </w:r>
      <w:r w:rsidR="004F7FA2" w:rsidRPr="002F67BA"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  <w:t>S</w:t>
      </w:r>
      <w:r w:rsidR="00FD3F16" w:rsidRPr="002F67BA"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  <w:t xml:space="preserve">enators today at (202) 224-3121 and demand that they co-sponsor this important piece of legislation!   </w:t>
      </w:r>
    </w:p>
    <w:sectPr w:rsidR="002D28F8" w:rsidRPr="002F67BA" w:rsidSect="00AA29C3">
      <w:pgSz w:w="12240" w:h="15840"/>
      <w:pgMar w:top="1440" w:right="1440" w:bottom="1440" w:left="1440" w:header="720" w:footer="720" w:gutter="0"/>
      <w:pgBorders w:offsetFrom="page">
        <w:top w:val="single" w:sz="48" w:space="24" w:color="222A35" w:themeColor="text2" w:themeShade="80"/>
        <w:left w:val="single" w:sz="48" w:space="24" w:color="222A35" w:themeColor="text2" w:themeShade="80"/>
        <w:bottom w:val="single" w:sz="48" w:space="24" w:color="222A35" w:themeColor="text2" w:themeShade="80"/>
        <w:right w:val="single" w:sz="48" w:space="24" w:color="222A35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60"/>
    <w:rsid w:val="002167FD"/>
    <w:rsid w:val="00263697"/>
    <w:rsid w:val="002D28F8"/>
    <w:rsid w:val="002F67BA"/>
    <w:rsid w:val="004F7FA2"/>
    <w:rsid w:val="00627C60"/>
    <w:rsid w:val="00815153"/>
    <w:rsid w:val="009D54F8"/>
    <w:rsid w:val="00A7237B"/>
    <w:rsid w:val="00AA29C3"/>
    <w:rsid w:val="00CC5226"/>
    <w:rsid w:val="00D0488C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92C3"/>
  <w15:chartTrackingRefBased/>
  <w15:docId w15:val="{C84D4762-F5A1-41E2-802B-BA68BAE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F1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D3F1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F7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tionnetwork.org/forms/pro-ac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Agent</dc:creator>
  <cp:keywords/>
  <dc:description/>
  <cp:lastModifiedBy>Business Agent</cp:lastModifiedBy>
  <cp:revision>4</cp:revision>
  <cp:lastPrinted>2021-03-16T14:48:00Z</cp:lastPrinted>
  <dcterms:created xsi:type="dcterms:W3CDTF">2021-03-15T12:11:00Z</dcterms:created>
  <dcterms:modified xsi:type="dcterms:W3CDTF">2021-03-16T14:56:00Z</dcterms:modified>
</cp:coreProperties>
</file>